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13CA" w:rsidRDefault="005A5E7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.../2023. (V. 30.) önkormányzati rendelete</w:t>
      </w:r>
    </w:p>
    <w:p w:rsidR="005513CA" w:rsidRDefault="005A5E71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2022. évi zárszámadásról</w:t>
      </w:r>
    </w:p>
    <w:p w:rsidR="005513CA" w:rsidRDefault="005A5E71">
      <w:pPr>
        <w:pStyle w:val="Szvegtrzs"/>
        <w:spacing w:before="220" w:after="0" w:line="240" w:lineRule="auto"/>
        <w:jc w:val="both"/>
      </w:pPr>
      <w:r>
        <w:t xml:space="preserve">Kardoskút Község Önkormányzatának Képviselő-testülete az Alaptörvény 32. cikk (2) bekezdésében meghatározott eredeti </w:t>
      </w:r>
      <w:r>
        <w:t>jogalkotói hatáskörében, az Alaptörvény 32. cikk (1) bekezdés f) pontjában meghatározott feladatkörében eljárva, Kardoskút Község Önkormányzat Képviselő-testületének Ügyrendi Bizottsága véleményének kikérésével a következő rendeletet alkotja:</w:t>
      </w:r>
    </w:p>
    <w:p w:rsidR="005513CA" w:rsidRDefault="005A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 rendelet ha</w:t>
      </w:r>
      <w:r>
        <w:rPr>
          <w:b/>
          <w:bCs/>
        </w:rPr>
        <w:t>tálya</w:t>
      </w:r>
    </w:p>
    <w:p w:rsidR="005513CA" w:rsidRDefault="005A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513CA" w:rsidRDefault="005A5E71">
      <w:pPr>
        <w:pStyle w:val="Szvegtrzs"/>
        <w:spacing w:after="0" w:line="240" w:lineRule="auto"/>
        <w:jc w:val="both"/>
      </w:pPr>
      <w:r>
        <w:t>(1) A rendelet hatálya kiterjed Kardoskút Község Önkormányzatára, valamint az önkormányzat által fenntartott költségvetési szervére.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(2) Az önkormányzat költségvetési szerve: Kardoskúti Napköziotthonos Óvoda (a továbbiakban: intézmény).</w:t>
      </w:r>
    </w:p>
    <w:p w:rsidR="005513CA" w:rsidRDefault="005A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Az önkor</w:t>
      </w:r>
      <w:r>
        <w:rPr>
          <w:b/>
          <w:bCs/>
        </w:rPr>
        <w:t>mányzat és költségvetési szerve 2022. évi költségvetésének teljesítése</w:t>
      </w:r>
    </w:p>
    <w:p w:rsidR="005513CA" w:rsidRDefault="005A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513CA" w:rsidRDefault="005A5E71">
      <w:pPr>
        <w:pStyle w:val="Szvegtrzs"/>
        <w:spacing w:after="0" w:line="240" w:lineRule="auto"/>
        <w:jc w:val="both"/>
      </w:pPr>
      <w:r>
        <w:t>(1) A képviselő-testület az önkormányzat és költségvetési szerve 2022. évi: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</w:t>
      </w:r>
      <w:r>
        <w:rPr>
          <w:b/>
          <w:bCs/>
        </w:rPr>
        <w:t>költségvetési bevételeinek teljesítést</w:t>
      </w:r>
      <w:r>
        <w:t xml:space="preserve"> </w:t>
      </w:r>
      <w:r>
        <w:rPr>
          <w:b/>
          <w:bCs/>
        </w:rPr>
        <w:t>461.037.192 forintban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</w:t>
      </w:r>
      <w:r>
        <w:rPr>
          <w:b/>
          <w:bCs/>
        </w:rPr>
        <w:t>költségvetési kiadásainak teljesíté</w:t>
      </w:r>
      <w:r>
        <w:rPr>
          <w:b/>
          <w:bCs/>
        </w:rPr>
        <w:t>sét</w:t>
      </w:r>
      <w:r>
        <w:t xml:space="preserve"> </w:t>
      </w:r>
      <w:r>
        <w:rPr>
          <w:b/>
          <w:bCs/>
        </w:rPr>
        <w:t>451.030.671 forintban</w:t>
      </w:r>
    </w:p>
    <w:p w:rsidR="005513CA" w:rsidRDefault="005A5E71">
      <w:pPr>
        <w:pStyle w:val="Szvegtrzs"/>
        <w:spacing w:after="0" w:line="240" w:lineRule="auto"/>
        <w:jc w:val="both"/>
      </w:pPr>
      <w:r>
        <w:t>hagyja jóvá.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(2) A költségvetési bevételek főösszegen belül: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támogatások államháztartáson belülről: 95.151.363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támogatások államháztartáson belülről: 46.141.148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</w:t>
      </w:r>
      <w:r>
        <w:t>bevételek: 151.037.869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bevételek: 16.234.455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bevételek: 1.284.700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Működési célú átvett pénzeszközök: 750.720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Felhalmozási célú átvett pénzeszközök: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ga</w:t>
      </w:r>
      <w:proofErr w:type="spellEnd"/>
      <w:r>
        <w:rPr>
          <w:i/>
          <w:iCs/>
        </w:rPr>
        <w:t>)</w:t>
      </w:r>
      <w:r>
        <w:tab/>
        <w:t xml:space="preserve">kötelezően </w:t>
      </w:r>
      <w:r>
        <w:t>ellátandó feladatok: 5.032.000 forintban;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gb</w:t>
      </w:r>
      <w:proofErr w:type="spellEnd"/>
      <w:r>
        <w:rPr>
          <w:i/>
          <w:iCs/>
        </w:rPr>
        <w:t>)</w:t>
      </w:r>
      <w:r>
        <w:tab/>
        <w:t xml:space="preserve">önként vállalt feladatok: 129.158 forintban; 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Finanszírozási bevételek: 145.275.779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 xml:space="preserve"> </w:t>
      </w:r>
      <w:r>
        <w:rPr>
          <w:b/>
          <w:bCs/>
        </w:rPr>
        <w:t>Költségvetési bevételek összesen:</w:t>
      </w:r>
      <w:r>
        <w:t xml:space="preserve"> </w:t>
      </w:r>
      <w:r>
        <w:rPr>
          <w:b/>
          <w:bCs/>
        </w:rPr>
        <w:t>461.037.192 forintban</w:t>
      </w:r>
    </w:p>
    <w:p w:rsidR="005513CA" w:rsidRDefault="005A5E71">
      <w:pPr>
        <w:pStyle w:val="Szvegtrzs"/>
        <w:spacing w:after="0" w:line="240" w:lineRule="auto"/>
      </w:pPr>
      <w:r>
        <w:t>hagyja jóvá.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(3) A költségvetési kiadások főösszegen</w:t>
      </w:r>
      <w:r>
        <w:t xml:space="preserve"> belül: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Személyi juttatások: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kötelezően ellátandó feladatok: 84.134.214 forintban;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ab)</w:t>
      </w:r>
      <w:r>
        <w:tab/>
        <w:t>önként vállalt feladatok: 3.638.200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Munkaadói járulék: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kötelezően ellátandó feladatok: 11.313.399 forintban;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lastRenderedPageBreak/>
        <w:t>bb</w:t>
      </w:r>
      <w:proofErr w:type="spellEnd"/>
      <w:r>
        <w:rPr>
          <w:i/>
          <w:iCs/>
        </w:rPr>
        <w:t>)</w:t>
      </w:r>
      <w:r>
        <w:tab/>
        <w:t xml:space="preserve">önként vállalt </w:t>
      </w:r>
      <w:r>
        <w:t>feladatok: 525.709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kiadások: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kötelezően ellátandó feladatok: 58.420.698 forintban;</w:t>
      </w:r>
    </w:p>
    <w:p w:rsidR="005513CA" w:rsidRDefault="005A5E71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önként vállalt feladatok: 2.471.348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Ellátottak pénzbeli juttatásai: 1.419.810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kiadások: 47.378.8</w:t>
      </w:r>
      <w:r>
        <w:t>33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Beruházások: 18.308.204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Felújítások: 61.479.957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>Egyéb felhalmozási célú kiadások: 213.997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>Finanszírozási kiadások: 161.726.302 forintban;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j)</w:t>
      </w:r>
      <w:r>
        <w:tab/>
      </w:r>
      <w:r>
        <w:rPr>
          <w:b/>
          <w:bCs/>
        </w:rPr>
        <w:t>Költségvetési kiadások összesen:</w:t>
      </w:r>
      <w:r>
        <w:t xml:space="preserve"> </w:t>
      </w:r>
      <w:r>
        <w:rPr>
          <w:b/>
          <w:bCs/>
        </w:rPr>
        <w:t xml:space="preserve">451.030.671 </w:t>
      </w:r>
      <w:r>
        <w:rPr>
          <w:b/>
          <w:bCs/>
        </w:rPr>
        <w:t>forintban</w:t>
      </w:r>
    </w:p>
    <w:p w:rsidR="005513CA" w:rsidRDefault="005A5E71">
      <w:pPr>
        <w:pStyle w:val="Szvegtrzs"/>
        <w:spacing w:after="0" w:line="240" w:lineRule="auto"/>
        <w:jc w:val="both"/>
      </w:pPr>
      <w:r>
        <w:t>hagyja jóvá.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(4) Az önkormányzat és intézményének 2022. évi kiemelt bevételi és kiadási előirányzatainak teljesítését főbb jogcímcsoportonként a rendelet 1.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(5) Az önkormányzat és intézményének 2022. évi működési és felhal</w:t>
      </w:r>
      <w:r>
        <w:t>mozási célú bevételeinek és kiadásainak mérlegét a rendelet 2.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(6) Az önkormányzat és intézményének 2022. évi bevételi előirányzatának teljesítését kormányzati funkció szerinti megbontásban a rendelet 3. melléklete, kiadási előirány</w:t>
      </w:r>
      <w:r>
        <w:t>zatának teljesítését kormányzati funkció szerinti megbontásban a rendelet 5.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 xml:space="preserve">(7) A 2022. évi állami támogatások jogcím szerinti megbontását a rendelet 4. melléklete, a 2022. évi átadott pénzeszközök részletes kimutatását a rendelet </w:t>
      </w:r>
      <w:r>
        <w:t>6. melléklete, a 2022. évi fejlesztési kiadásokat fejlesztési célonként a rendelet 7. melléklete tartalmazza.</w:t>
      </w:r>
    </w:p>
    <w:p w:rsidR="005513CA" w:rsidRDefault="005A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5513CA" w:rsidRDefault="005A5E71">
      <w:pPr>
        <w:pStyle w:val="Szvegtrzs"/>
        <w:spacing w:after="0" w:line="240" w:lineRule="auto"/>
        <w:jc w:val="both"/>
      </w:pPr>
      <w:r>
        <w:t>(1) A Képviselő-testület az Önkormányzatnál foglalkoztatottak 2022. év végi záró létszámát 11 főben, a közfoglalkoztatottak létszámát 4 főben</w:t>
      </w:r>
      <w:r>
        <w:t>, a Kardoskúti Napköziotthonos Óvoda létszámát 4 főben hagyja jóvá.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(2) Kardoskút Község Önkormányzatánál és intézményénél foglalkoztatottak létszámadatait a rendelet 8.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(3) Kardoskút Község Önkormányzatának és intézményének 2022. é</w:t>
      </w:r>
      <w:r>
        <w:t>vi közvetett támogatások előirányzatának teljesítését a rendelet 9.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(4) Kardoskút Község Önkormányzata és intézményének 2022. évi mérlegét a rendelet 10. melléklete mutatja be.</w:t>
      </w:r>
    </w:p>
    <w:p w:rsidR="005513CA" w:rsidRDefault="005A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5513CA" w:rsidRDefault="005A5E71">
      <w:pPr>
        <w:pStyle w:val="Szvegtrzs"/>
        <w:spacing w:after="0" w:line="240" w:lineRule="auto"/>
        <w:jc w:val="both"/>
      </w:pPr>
      <w:r>
        <w:t>(1) A Képviselő-testület az önkormányzat és intézm</w:t>
      </w:r>
      <w:r>
        <w:t>ényének 2022. évi maradványt az alábbiak szerint hagyja jóvá: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Kardoskút Község Önkormányzatának maradványa: </w:t>
      </w:r>
      <w:proofErr w:type="gramStart"/>
      <w:r>
        <w:t>9.828.665,-</w:t>
      </w:r>
      <w:proofErr w:type="gramEnd"/>
      <w:r>
        <w:t xml:space="preserve"> forint; </w:t>
      </w:r>
    </w:p>
    <w:p w:rsidR="005513CA" w:rsidRDefault="005A5E71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Kardoskúti Napköziotthonos Óvoda maradványa: </w:t>
      </w:r>
      <w:proofErr w:type="gramStart"/>
      <w:r>
        <w:t>177.856,-</w:t>
      </w:r>
      <w:proofErr w:type="gramEnd"/>
      <w:r>
        <w:t xml:space="preserve"> forint;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(2) A 2022. évi maradvány kimutatását a rendelet 11. mellé</w:t>
      </w:r>
      <w:r>
        <w:t>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lastRenderedPageBreak/>
        <w:t>(3) A 2022. évi maradvány felhasználása, a 2023. évi költségvetésben – a kötelezettségvállalással terhelt maradvány kivételével – a működési kiadások és az általános tartalék előirányzatát növeli meg.</w:t>
      </w:r>
    </w:p>
    <w:p w:rsidR="005513CA" w:rsidRDefault="005A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5513CA" w:rsidRDefault="005A5E71">
      <w:pPr>
        <w:pStyle w:val="Szvegtrzs"/>
        <w:spacing w:after="0" w:line="240" w:lineRule="auto"/>
        <w:jc w:val="both"/>
      </w:pPr>
      <w:r>
        <w:t>(1) Az önkormányzat és intézmén</w:t>
      </w:r>
      <w:r>
        <w:t>yének pénzeszköz változásának levezetését a rendelet 12.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(2) Kardoskút Község Önkormányzatának és intézményének 2022. évi vagyonkimutatását a rendelet 13.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(3) Az önkormányzat által nyújtott hitelek és kölcsön</w:t>
      </w:r>
      <w:r>
        <w:t>ök állományának lejárat és eszköz szerinti alakulását a rendelet 14.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(4) Az önkormányzat részesedéseinek állományát a rendelet 15. melléklete mutatja be.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(5) Az önkormányzat és intézményeinek 2022. évet követő áthúzódó kötelezettség</w:t>
      </w:r>
      <w:r>
        <w:t>vállalásait a rendelet 16. melléklete tartalmazza.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(6) Az önkormányzatnak a költségvetési évet követő három évre tervezett bevételi- és kiadási előirányzatának várható alakulásáról a rendelet 17. melléklete tájékoztat.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 xml:space="preserve">(7) Az önkormányzat Európai </w:t>
      </w:r>
      <w:r>
        <w:t>Uniós forrásból megvalósuló programjainak, projektjeinek 2022. évi bevételeit és kiadásait a 18. melléklet mutatja be.</w:t>
      </w:r>
    </w:p>
    <w:p w:rsidR="005513CA" w:rsidRDefault="005A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5513CA" w:rsidRDefault="005A5E71">
      <w:pPr>
        <w:pStyle w:val="Szvegtrzs"/>
        <w:spacing w:after="0" w:line="240" w:lineRule="auto"/>
        <w:jc w:val="both"/>
      </w:pPr>
      <w:r>
        <w:t xml:space="preserve">(1) Az önkormányzatnak 2022. december 31-én nincs a tulajdonában álló gazdálkodó szervezetek működéséből származó </w:t>
      </w:r>
      <w:r>
        <w:t>kötelezettsége.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(2) Kardoskút Község Önkormányzata a 2022. december 31-i állapot szerint nem rendelkezik adósságot keletkeztető ügyletekből fennálló kötelezettséggel.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(3) A képviselő-testület utasítja az önkormányzat jegyzőjét, hogy a maradványt érintő fiz</w:t>
      </w:r>
      <w:r>
        <w:t>etési kötelezettségek teljesítését biztosítsa, illetve kísérje figyelemmel.</w:t>
      </w:r>
    </w:p>
    <w:p w:rsidR="005513CA" w:rsidRDefault="005A5E71">
      <w:pPr>
        <w:pStyle w:val="Szvegtrzs"/>
        <w:spacing w:before="240" w:after="0" w:line="240" w:lineRule="auto"/>
        <w:jc w:val="both"/>
      </w:pPr>
      <w:r>
        <w:t>(4) Az önkormányzat jegyzője és a költségvetési szerv vezetője a maradványnak a 2023. évi előirányzatokon és teljesítési adatokon történő átvezetéséről gondoskodni köteles.</w:t>
      </w:r>
    </w:p>
    <w:p w:rsidR="005513CA" w:rsidRDefault="005A5E71">
      <w:pPr>
        <w:pStyle w:val="Szvegtrzs"/>
        <w:spacing w:before="280" w:after="0" w:line="240" w:lineRule="auto"/>
        <w:jc w:val="center"/>
        <w:rPr>
          <w:b/>
          <w:bCs/>
        </w:rPr>
      </w:pPr>
      <w:r>
        <w:rPr>
          <w:b/>
          <w:bCs/>
        </w:rPr>
        <w:t>Záró re</w:t>
      </w:r>
      <w:r>
        <w:rPr>
          <w:b/>
          <w:bCs/>
        </w:rPr>
        <w:t>ndelkezések</w:t>
      </w:r>
    </w:p>
    <w:p w:rsidR="005513CA" w:rsidRDefault="005A5E71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5513CA" w:rsidRDefault="005A5E71">
      <w:pPr>
        <w:pStyle w:val="Szvegtrzs"/>
        <w:spacing w:after="0" w:line="240" w:lineRule="auto"/>
        <w:jc w:val="both"/>
      </w:pPr>
      <w:r>
        <w:t>Ez a rendelet 2023. május 31-én lép hatályba, és 2023. december 31-én hatályát veszti.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.</w:t>
      </w:r>
      <w:r>
        <w:rPr>
          <w:i/>
          <w:iCs/>
          <w:u w:val="single"/>
        </w:rPr>
        <w:t>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2.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3.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</w:t>
      </w:r>
      <w:r>
        <w:rPr>
          <w:i/>
          <w:iCs/>
          <w:u w:val="single"/>
        </w:rPr>
        <w:t xml:space="preserve">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4.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5. melléklet.pdf elnevezésű fájl tar</w:t>
      </w:r>
      <w:r>
        <w:t>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6.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 xml:space="preserve">(A melléklet szövegét a(z) 7. </w:t>
      </w:r>
      <w:r>
        <w:t>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8.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</w:t>
      </w:r>
      <w:r>
        <w:t>vegét a(z) 9.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10.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10.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11.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11.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12.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12.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13. melléklet a .../2023. (V. 30.) önkormá</w:t>
      </w:r>
      <w:r>
        <w:rPr>
          <w:i/>
          <w:iCs/>
          <w:u w:val="single"/>
        </w:rPr>
        <w:t>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13.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14.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14.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15. melléklet a </w:t>
      </w:r>
      <w:r>
        <w:rPr>
          <w:i/>
          <w:iCs/>
          <w:u w:val="single"/>
        </w:rPr>
        <w:t>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15.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16.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16.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17.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</w:pPr>
      <w:r>
        <w:t>(A melléklet szövegét a(z) 17. melléklet.pdf elnevezésű fájl tartalmazza.)</w:t>
      </w:r>
      <w:r>
        <w:br w:type="page"/>
      </w:r>
    </w:p>
    <w:p w:rsidR="005513CA" w:rsidRDefault="005A5E71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18. melléklet a .../2023. (V. 30.) önkormányzati rendelethez</w:t>
      </w:r>
    </w:p>
    <w:p w:rsidR="005513CA" w:rsidRDefault="005A5E71">
      <w:pPr>
        <w:pStyle w:val="Szvegtrzs"/>
        <w:spacing w:line="240" w:lineRule="auto"/>
        <w:jc w:val="both"/>
        <w:sectPr w:rsidR="005513C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</w:t>
      </w:r>
      <w:r>
        <w:t>melléklet szövegét a(z) 18. melléklet.pdf elnevezésű fájl tartalmazza.)</w:t>
      </w:r>
    </w:p>
    <w:p w:rsidR="005513CA" w:rsidRDefault="005513CA">
      <w:pPr>
        <w:pStyle w:val="Szvegtrzs"/>
        <w:spacing w:after="0"/>
        <w:jc w:val="center"/>
      </w:pPr>
    </w:p>
    <w:p w:rsidR="005513CA" w:rsidRDefault="005A5E71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5513CA" w:rsidRDefault="005A5E71">
      <w:pPr>
        <w:pStyle w:val="Szvegtrzs"/>
        <w:spacing w:after="0" w:line="240" w:lineRule="auto"/>
        <w:jc w:val="both"/>
      </w:pPr>
      <w:r>
        <w:t>Képviselő-testületünk az Önkormányzat 2022. évi költségvetését a 4/2022. (II.28.) számú önkormányzati rendeletében fogadta el.</w:t>
      </w:r>
    </w:p>
    <w:p w:rsidR="005513CA" w:rsidRDefault="005A5E71">
      <w:pPr>
        <w:pStyle w:val="Szvegtrzs"/>
        <w:spacing w:after="0" w:line="240" w:lineRule="auto"/>
        <w:jc w:val="both"/>
      </w:pPr>
      <w:r>
        <w:t> </w:t>
      </w:r>
    </w:p>
    <w:p w:rsidR="005513CA" w:rsidRDefault="005A5E71">
      <w:pPr>
        <w:pStyle w:val="Szvegtrzs"/>
        <w:spacing w:after="0" w:line="240" w:lineRule="auto"/>
        <w:jc w:val="both"/>
      </w:pPr>
      <w:r>
        <w:t>Az államháztartásról szó</w:t>
      </w:r>
      <w:r>
        <w:t>ló 2011. évi CXCV. törvény (a továbbiakban: Áht.) 87. § b) pontja alapján a vagyonról és a költségvetés végrehajtásáról az éves költségvetési beszámolók alapján évente, az elfogadott költségvetéssel összehasonlítható módon, az év utolsó napján érvényes sze</w:t>
      </w:r>
      <w:r>
        <w:t>rvezeti, besorolási rendnek megfelelő záró számadást (a továbbiakban: zárszámadás) kell készíteni.</w:t>
      </w:r>
    </w:p>
    <w:p w:rsidR="005513CA" w:rsidRDefault="005A5E71">
      <w:pPr>
        <w:pStyle w:val="Szvegtrzs"/>
        <w:spacing w:after="0" w:line="240" w:lineRule="auto"/>
        <w:jc w:val="both"/>
      </w:pPr>
      <w:r>
        <w:t> </w:t>
      </w:r>
    </w:p>
    <w:p w:rsidR="005513CA" w:rsidRDefault="005A5E71">
      <w:pPr>
        <w:pStyle w:val="Szvegtrzs"/>
        <w:spacing w:after="0" w:line="240" w:lineRule="auto"/>
        <w:jc w:val="both"/>
      </w:pPr>
      <w:r>
        <w:t>Az Áht. 91. § (1) bekezdése előírásainak megfelelően a jegyző által elkészített zárszámadási rendelettervezetet a polgármester terjeszti a képviselő-testül</w:t>
      </w:r>
      <w:r>
        <w:t>et elé úgy, hogy az a képviselő-testület elé terjesztését követő harminc napon belül, de legkésőbb a költségvetési évet követő ötödik hónap utolsó napjáig hatályba lépjen.</w:t>
      </w:r>
    </w:p>
    <w:sectPr w:rsidR="005513C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0000" w:rsidRDefault="005A5E71">
      <w:r>
        <w:separator/>
      </w:r>
    </w:p>
  </w:endnote>
  <w:endnote w:type="continuationSeparator" w:id="0">
    <w:p w:rsidR="00000000" w:rsidRDefault="005A5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13CA" w:rsidRDefault="005A5E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513CA" w:rsidRDefault="005A5E7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0000" w:rsidRDefault="005A5E71">
      <w:r>
        <w:separator/>
      </w:r>
    </w:p>
  </w:footnote>
  <w:footnote w:type="continuationSeparator" w:id="0">
    <w:p w:rsidR="00000000" w:rsidRDefault="005A5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61DB6"/>
    <w:multiLevelType w:val="multilevel"/>
    <w:tmpl w:val="15AE3B9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88151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3CA"/>
    <w:rsid w:val="005513CA"/>
    <w:rsid w:val="005A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AD895-53C0-459A-B7E1-8FE0E920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1200</Words>
  <Characters>8280</Characters>
  <Application>Microsoft Office Word</Application>
  <DocSecurity>0</DocSecurity>
  <Lines>69</Lines>
  <Paragraphs>18</Paragraphs>
  <ScaleCrop>false</ScaleCrop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2023-05-19T08:29:00Z</dcterms:created>
  <dcterms:modified xsi:type="dcterms:W3CDTF">2023-05-19T08:29:00Z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