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1F2" w:rsidRDefault="005621F2" w:rsidP="005621F2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ELŐZETES HATÁSVIZSGÁLAT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8"/>
        <w:gridCol w:w="708"/>
        <w:gridCol w:w="2526"/>
        <w:gridCol w:w="1010"/>
        <w:gridCol w:w="1414"/>
        <w:gridCol w:w="2122"/>
        <w:gridCol w:w="982"/>
        <w:gridCol w:w="2554"/>
      </w:tblGrid>
      <w:tr w:rsidR="005621F2" w:rsidTr="005621F2">
        <w:trPr>
          <w:trHeight w:val="107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 w:rsidP="007833B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Előterjesztés Kardoskút Község Önkormányzat Képviselő-testületének</w:t>
            </w:r>
            <w:r w:rsidR="00AB2E3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AB2E3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…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./201</w:t>
            </w:r>
            <w:r w:rsidR="007833B2">
              <w:rPr>
                <w:rFonts w:ascii="Arial" w:hAnsi="Arial" w:cs="Arial"/>
                <w:b/>
                <w:i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. (…….) sz. önkormányzat 201</w:t>
            </w:r>
            <w:r w:rsidR="007833B2">
              <w:rPr>
                <w:rFonts w:ascii="Arial" w:hAnsi="Arial" w:cs="Arial"/>
                <w:b/>
                <w:i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24"/>
                <w:szCs w:val="24"/>
              </w:rPr>
              <w:t>. évi zárszámadásról szóló rendelet elfogadásáról.</w:t>
            </w:r>
          </w:p>
        </w:tc>
      </w:tr>
      <w:tr w:rsidR="005621F2" w:rsidTr="005621F2">
        <w:trPr>
          <w:trHeight w:val="564"/>
        </w:trPr>
        <w:tc>
          <w:tcPr>
            <w:tcW w:w="14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5621F2" w:rsidTr="005621F2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Társadalmi-gazdasági hatás: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Költségvetési hatás: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Környezeti, egészségi következmények: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Adminisztratív terheket befolyásoló hatás: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Egyéb hatás:</w:t>
            </w:r>
          </w:p>
        </w:tc>
      </w:tr>
      <w:tr w:rsidR="005621F2" w:rsidTr="005621F2">
        <w:trPr>
          <w:trHeight w:val="118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Az áttekinthető és tervszerű önkormányzati gazdálkodást szolgálja.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FD1245" w:rsidP="00FD1245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D1245">
              <w:rPr>
                <w:rFonts w:ascii="Arial" w:hAnsi="Arial" w:cs="Arial"/>
                <w:i/>
                <w:sz w:val="24"/>
                <w:szCs w:val="24"/>
              </w:rPr>
              <w:t xml:space="preserve">A Képviselő-testület a rendelet elfogadásával számol be a kötelező és önként vállalt feladatok végrehajtásáról a költségvetésben rendelkezésre álló források </w:t>
            </w:r>
            <w:proofErr w:type="gramStart"/>
            <w:r w:rsidRPr="00FD1245">
              <w:rPr>
                <w:rFonts w:ascii="Arial" w:hAnsi="Arial" w:cs="Arial"/>
                <w:i/>
                <w:sz w:val="24"/>
                <w:szCs w:val="24"/>
              </w:rPr>
              <w:t>finanszírozásával</w:t>
            </w:r>
            <w:proofErr w:type="gramEnd"/>
            <w:r w:rsidRPr="00FD1245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Nincs ilyen hatás.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Nincs ilyen hatás.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Nincs ilyen hatás.</w:t>
            </w:r>
          </w:p>
        </w:tc>
      </w:tr>
      <w:tr w:rsidR="005621F2" w:rsidTr="005621F2">
        <w:trPr>
          <w:trHeight w:val="1276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 w:rsidP="00FD1245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 rendelet megalkotására törvényi kötelezettség.</w:t>
            </w:r>
          </w:p>
        </w:tc>
      </w:tr>
      <w:tr w:rsidR="005621F2" w:rsidTr="005621F2">
        <w:trPr>
          <w:trHeight w:val="699"/>
        </w:trPr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Törvényességi észrevétel.</w:t>
            </w:r>
          </w:p>
        </w:tc>
      </w:tr>
      <w:tr w:rsidR="005621F2" w:rsidTr="005621F2">
        <w:trPr>
          <w:trHeight w:val="412"/>
        </w:trPr>
        <w:tc>
          <w:tcPr>
            <w:tcW w:w="14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alkalmazásához szükséges feltételek:</w:t>
            </w:r>
          </w:p>
        </w:tc>
      </w:tr>
      <w:tr w:rsidR="005621F2" w:rsidTr="005621F2">
        <w:trPr>
          <w:trHeight w:val="404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5621F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Pénzügyi:</w:t>
            </w:r>
          </w:p>
        </w:tc>
      </w:tr>
      <w:tr w:rsidR="005621F2" w:rsidTr="005621F2">
        <w:trPr>
          <w:trHeight w:val="735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FD1245" w:rsidP="00FD124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FD1245" w:rsidP="00FD124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FD1245" w:rsidP="00FD124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1F2" w:rsidRDefault="00FD1245" w:rsidP="00FD124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Rendelkezésre áll.</w:t>
            </w:r>
          </w:p>
        </w:tc>
      </w:tr>
    </w:tbl>
    <w:p w:rsidR="005621F2" w:rsidRDefault="005621F2" w:rsidP="00FD12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621F2" w:rsidSect="005621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1F2"/>
    <w:rsid w:val="005621F2"/>
    <w:rsid w:val="00607625"/>
    <w:rsid w:val="00681F8D"/>
    <w:rsid w:val="007833B2"/>
    <w:rsid w:val="00AB2E39"/>
    <w:rsid w:val="00B25336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D7E4"/>
  <w15:docId w15:val="{D170F0D0-5A74-4C34-BB53-460B87A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1F2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937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gazdalkodas</dc:creator>
  <cp:lastModifiedBy>Kapuné Sin Anikó</cp:lastModifiedBy>
  <cp:revision>8</cp:revision>
  <dcterms:created xsi:type="dcterms:W3CDTF">2016-05-20T07:43:00Z</dcterms:created>
  <dcterms:modified xsi:type="dcterms:W3CDTF">2019-05-16T14:22:00Z</dcterms:modified>
</cp:coreProperties>
</file>