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spacing w:lineRule="auto" w:line="360"/>
        <w:rPr>
          <w:rFonts w:ascii="Times New Roman" w:hAnsi="Times New Roman"/>
          <w:b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</w:r>
    </w:p>
    <w:p>
      <w:pPr>
        <w:pStyle w:val="NoSpacing"/>
        <w:spacing w:lineRule="auto" w:line="360"/>
        <w:jc w:val="center"/>
        <w:rPr>
          <w:rFonts w:ascii="Times New Roman" w:hAnsi="Times New Roman"/>
          <w:b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Munka mellett végezhető katonai szolgálat vállalása a Magyar Honvédségben!</w:t>
      </w:r>
    </w:p>
    <w:p>
      <w:pPr>
        <w:pStyle w:val="NoSpacing"/>
        <w:spacing w:lineRule="auto" w:line="360"/>
        <w:jc w:val="center"/>
        <w:rPr>
          <w:rFonts w:ascii="Times New Roman" w:hAnsi="Times New Roman"/>
          <w:b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Jelentkezzen területvédelmi tartalékos katonának!</w:t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</w:p>
    <w:p>
      <w:pPr>
        <w:pStyle w:val="NoSpacing"/>
        <w:spacing w:lineRule="auto" w:line="3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Magyar Honvédség a tavalyi évben átalakította és megújította önkéntes tartalékos rendszerét, melynek új elemeként, a helyi közösségekre építve hozta létre az önkéntes területvédelmi tartalékos szolgálati formát.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spacing w:lineRule="auto" w:line="3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ország valamennyi járásában létrejött, területi elven szervezett önkéntes tartalékos századok célja, hogy szükség esetén helyben álljon rendelkezésre egy kiképzett, felkészített, alkalmazható erő. A Honvédség a rendszer kiépítése és fejlesztése során nagyban számít az állampolgárok hazaszeretetére, a lokálpatriotizmusra, azokra, akik szükség esetén készek tenni otthonuk és környezetük biztonságáért. A területvédelmi tartalékosok fő feladatai lehetnek különböző protokolláris feladatok (jelenlétük emelheti járási, települési rendezvényeken az ünnepi megemlékezések, koszorúzások színvonalát), rendezvénybiztosítási feladatok, illetve veszély- vagy katasztrófahelyzetben történő igénybevétel. A kiképzések során az izgalmas katonai jellegű ismeretek mellett számos olyan készséget lehet elsajátítani, amelyet a mindennapokban is lehet kamatoztatni. A rendszer alapszabálya, hogy az igénybevétel a lakóhely szerinti járásban történik. Ha eddig vonzotta a katonaság, de élethelyzete nem tette lehetővé a lakóhelyétől hosszabb időre történő távollétet, a kiképzésen való részvételt, akkor ez a szolgálati forma Önnek szól: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spacing w:lineRule="auto" w:line="36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Területvédelmi tartalékosnak minden 18. életévet betöltött, cselekvőképes, büntetlen előéletű, belföldi lakóhellyel rendelkező magyar állampolgár jelentkezhet. A rendszerbe belépés előtt a jelentkezőknek orvosi vizsgálaton kell megjelenni, melyet a jelentkező háziorvosa is elvégezhet. A fegyverviselési engedély megadásához szükséges egészségügyi és mentális állapotot méri fel. Az egészségügyi vizsgálatok költségét a Magyar Honvédség fizeti.</w:t>
      </w:r>
    </w:p>
    <w:p>
      <w:pPr>
        <w:pStyle w:val="NoSpacing"/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numPr>
          <w:ilvl w:val="0"/>
          <w:numId w:val="3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baj van, szeretne Ön is ott lenni, ahol segíthet és számítanak Önre?</w:t>
      </w:r>
    </w:p>
    <w:p>
      <w:pPr>
        <w:pStyle w:val="NoSpacing"/>
        <w:numPr>
          <w:ilvl w:val="0"/>
          <w:numId w:val="3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Kipróbálná magát katonaként?</w:t>
      </w:r>
    </w:p>
    <w:p>
      <w:pPr>
        <w:pStyle w:val="NoSpacing"/>
        <w:numPr>
          <w:ilvl w:val="0"/>
          <w:numId w:val="3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Szeretne izgalmas és kihívásokkal teli élményekkel gazdagodni?</w:t>
      </w:r>
    </w:p>
    <w:p>
      <w:pPr>
        <w:pStyle w:val="NoSpacing"/>
        <w:numPr>
          <w:ilvl w:val="0"/>
          <w:numId w:val="3"/>
        </w:numPr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Szeretne kiegészítő jövedelemhez jutni?</w:t>
      </w:r>
    </w:p>
    <w:p>
      <w:pPr>
        <w:pStyle w:val="NoSpacing"/>
        <w:spacing w:lineRule="auto" w:line="360"/>
        <w:ind w:left="1068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spacing w:lineRule="auto" w:line="360"/>
        <w:rPr>
          <w:rFonts w:ascii="Times New Roman" w:hAnsi="Times New Roman"/>
          <w:sz w:val="14"/>
          <w:szCs w:val="24"/>
        </w:rPr>
      </w:pPr>
      <w:r>
        <w:rPr>
          <w:rFonts w:ascii="Times New Roman" w:hAnsi="Times New Roman"/>
          <w:sz w:val="14"/>
          <w:szCs w:val="24"/>
        </w:rPr>
      </w:r>
    </w:p>
    <w:p>
      <w:pPr>
        <w:pStyle w:val="NoSpacing"/>
        <w:spacing w:lineRule="auto" w:line="360"/>
        <w:ind w:left="-284" w:firstLine="708"/>
        <w:jc w:val="center"/>
        <w:rPr>
          <w:rFonts w:ascii="Times New Roman" w:hAnsi="Times New Roman"/>
          <w:b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Jelentkezzen területvédelmi tartalékos katonának a Toborzó Irodában!</w:t>
      </w:r>
    </w:p>
    <w:p>
      <w:pPr>
        <w:pStyle w:val="NoSpacing"/>
        <w:spacing w:lineRule="auto" w:line="360"/>
        <w:ind w:firstLine="708"/>
        <w:jc w:val="center"/>
        <w:rPr>
          <w:rFonts w:ascii="Times New Roman" w:hAnsi="Times New Roman"/>
          <w:b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Tanulmányok vagy munka mellett is segíthet a Haza szolgálatában!</w:t>
      </w:r>
    </w:p>
    <w:p>
      <w:pPr>
        <w:pStyle w:val="NoSpacing"/>
        <w:spacing w:lineRule="auto" w: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b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Miért éri meg Önnek vállalni ezt a szolgálatot?</w:t>
      </w:r>
    </w:p>
    <w:p>
      <w:pPr>
        <w:pStyle w:val="NoSpacing"/>
        <w:spacing w:lineRule="auto" w:line="360"/>
        <w:jc w:val="center"/>
        <w:rPr>
          <w:rFonts w:ascii="Times New Roman" w:hAnsi="Times New Roman"/>
          <w:b/>
          <w:b/>
          <w:sz w:val="4"/>
          <w:szCs w:val="24"/>
        </w:rPr>
      </w:pPr>
      <w:r>
        <w:rPr>
          <w:rFonts w:ascii="Times New Roman" w:hAnsi="Times New Roman"/>
          <w:b/>
          <w:sz w:val="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Önkéntes rendszer révén addig vállalja a szolgálatot, amíg élethelyzete lehetővé teszi.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Önkéntes területvédelmi tartalékos katonaként szükség esetén segítséget nyújthat a saját járásának, szűkebb lakókörnyezetének.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Helyben tartjuk a kiképzést: a tartalékosok felkészítése és az alkalmazása helyben történik, alapvetően a járásban, esetleg a megyén belül.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önkéntes területvédelmi tartalékosok felkészítése a kidolgozott modulrendszerben évente mindössze 20 napot vesz igénybe, így a kiképzés és a szolgálat munka illetve tanulmányok folytatása mellett is vállalható.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területvédelmi tartalékos század tagjai a felkészítések alkalmával a civil életben is hasznos elméleti és gyakorlati tudást kapnak (egészségügyi ismeretek, tereptan és tájékozódási ismeretek, közelharc oktatás, stb.)</w:t>
      </w:r>
    </w:p>
    <w:p>
      <w:pPr>
        <w:pStyle w:val="Normal"/>
        <w:spacing w:lineRule="auto" w:line="360"/>
        <w:jc w:val="center"/>
        <w:rPr/>
      </w:pPr>
      <w:r>
        <w:rPr>
          <w:rFonts w:ascii="Times New Roman" w:hAnsi="Times New Roman"/>
          <w:b/>
          <w:sz w:val="28"/>
          <w:szCs w:val="24"/>
        </w:rPr>
        <w:t>Mit kap ezért cserébe?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Tényleges katonai szolgálat esetén (1-2 napos igénybevétel esetén is, időarányosan!) a rendfokozatnak megfelelő </w:t>
      </w:r>
      <w:r>
        <w:rPr>
          <w:rFonts w:ascii="Times New Roman" w:hAnsi="Times New Roman"/>
          <w:sz w:val="24"/>
          <w:szCs w:val="24"/>
          <w:u w:val="single"/>
        </w:rPr>
        <w:t>illetmény; térítésmentes ruházati ellátás-, étkeztetés, útiköltség térítés.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Egyszeri szerződéskötési díj</w:t>
      </w:r>
      <w:r>
        <w:rPr>
          <w:rFonts w:ascii="Times New Roman" w:hAnsi="Times New Roman"/>
          <w:sz w:val="24"/>
          <w:szCs w:val="24"/>
        </w:rPr>
        <w:t>: a honvédelmi illetményalap 75%-a (2018. évben: bruttó 32.330, Ft, mely a szerződéskötéstől számított 4. hónap 5. napjáig kerül kiutalásra).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Rendelkezésre állási díj (éves összeg)</w:t>
      </w:r>
      <w:r>
        <w:rPr>
          <w:rFonts w:ascii="Times New Roman" w:hAnsi="Times New Roman"/>
          <w:sz w:val="24"/>
          <w:szCs w:val="24"/>
        </w:rPr>
        <w:t>: teljesített szolgálati évenként a mindenkori minimálbér összege (2018. évben bruttó 138.000 Ft, mely a szerződés időtartama alatt évente, a szerződés évfordulójától számított két hónapon belül kerül kifizetésre).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Ösztöndíj:</w:t>
      </w:r>
      <w:r>
        <w:rPr>
          <w:rFonts w:ascii="Times New Roman" w:hAnsi="Times New Roman"/>
          <w:sz w:val="24"/>
          <w:szCs w:val="24"/>
        </w:rPr>
        <w:t xml:space="preserve"> az ösztöndíjat elnyert hallgató a félév vagy szemeszter kezdő napjától számított minden 6. hónapban utólag ösztöndíjra jogosult, melynek mértéke a tartalékos alapkiképzést teljesítők esetében, a honvédelmi illetményalap (bruttó 43.110 ft.) 90%-a.</w:t>
      </w:r>
    </w:p>
    <w:p>
      <w:pPr>
        <w:pStyle w:val="NoSpacing"/>
        <w:numPr>
          <w:ilvl w:val="0"/>
          <w:numId w:val="1"/>
        </w:numPr>
        <w:spacing w:lineRule="auto" w: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Szolgálati idő beszámítása: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shd w:fill="FFFFFF" w:val="clear"/>
        </w:rPr>
        <w:t>a ténylegesen teljesített önkéntes tartalékos katonai szolgálat ideje kétszeres mértékben beszámít</w:t>
      </w:r>
      <w:r>
        <w:rPr>
          <w:rFonts w:ascii="Times New Roman" w:hAnsi="Times New Roman"/>
          <w:sz w:val="24"/>
          <w:szCs w:val="24"/>
          <w:lang w:eastAsia="hu-HU"/>
        </w:rPr>
        <w:t xml:space="preserve"> a hallgatói szerződésben rögzít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hu-HU"/>
        </w:rPr>
        <w:t xml:space="preserve">ett, a magyar állami finanszírozású felsőfokú képzésben részt vevő hallgatók számára előírt hazai munkaviszony </w:t>
      </w:r>
      <w:r>
        <w:rPr>
          <w:rFonts w:ascii="Times New Roman" w:hAnsi="Times New Roman"/>
          <w:sz w:val="24"/>
          <w:szCs w:val="24"/>
          <w:shd w:fill="FFFFFF" w:val="clear"/>
        </w:rPr>
        <w:t>időtartamába.</w:t>
      </w:r>
    </w:p>
    <w:p>
      <w:pPr>
        <w:pStyle w:val="NoSpacing"/>
        <w:tabs>
          <w:tab w:val="left" w:pos="2835" w:leader="none"/>
        </w:tabs>
        <w:ind w:hanging="0"/>
        <w:rPr/>
      </w:pPr>
      <w:r>
        <w:rPr>
          <w:rFonts w:ascii="Times New Roman" w:hAnsi="Times New Roman"/>
          <w:b/>
          <w:sz w:val="24"/>
          <w:szCs w:val="24"/>
        </w:rPr>
        <w:t>Bővebb információ:</w:t>
        <w:tab/>
      </w:r>
      <w:hyperlink r:id="rId2">
        <w:r>
          <w:rPr>
            <w:rStyle w:val="Internethivatkozs"/>
            <w:rFonts w:ascii="Times New Roman" w:hAnsi="Times New Roman"/>
            <w:b/>
            <w:sz w:val="24"/>
            <w:szCs w:val="24"/>
          </w:rPr>
          <w:t>www.iranyasereg.hu</w:t>
        </w:r>
      </w:hyperlink>
    </w:p>
    <w:p>
      <w:pPr>
        <w:pStyle w:val="NoSpacing"/>
        <w:tabs>
          <w:tab w:val="left" w:pos="2835" w:leader="none"/>
        </w:tabs>
        <w:rPr/>
      </w:pPr>
      <w:r>
        <w:rPr>
          <w:rFonts w:ascii="Times New Roman" w:hAnsi="Times New Roman"/>
          <w:b/>
          <w:sz w:val="24"/>
          <w:szCs w:val="24"/>
        </w:rPr>
        <w:tab/>
      </w:r>
      <w:hyperlink r:id="rId3">
        <w:r>
          <w:rPr>
            <w:rStyle w:val="Internethivatkozs"/>
            <w:rFonts w:ascii="Times New Roman" w:hAnsi="Times New Roman"/>
            <w:b/>
            <w:sz w:val="24"/>
            <w:szCs w:val="24"/>
          </w:rPr>
          <w:t>www.hadkiegeszites.hu</w:t>
        </w:r>
      </w:hyperlink>
    </w:p>
    <w:p>
      <w:pPr>
        <w:pStyle w:val="NoSpacing"/>
        <w:spacing w:lineRule="auto" w:line="360"/>
        <w:ind w:left="708" w:hanging="0"/>
        <w:jc w:val="both"/>
        <w:rPr/>
      </w:pPr>
      <w:r>
        <w:rPr>
          <w:rFonts w:ascii="Times New Roman" w:hAnsi="Times New Roman"/>
          <w:sz w:val="48"/>
          <w:szCs w:val="24"/>
          <w:u w:val="single"/>
        </w:rPr>
        <w:t>______________________________________</w:t>
      </w:r>
      <w:r>
        <w:rPr>
          <w:rFonts w:ascii="Times New Roman" w:hAnsi="Times New Roman"/>
          <w:b/>
          <w:color w:val="0000FF"/>
          <w:sz w:val="24"/>
          <w:szCs w:val="24"/>
        </w:rPr>
        <w:t>Keresse a katonai toborzókat személyesen, telefonon vagy e-mailben!</w:t>
      </w:r>
    </w:p>
    <w:p>
      <w:pPr>
        <w:pStyle w:val="Lfej"/>
        <w:jc w:val="center"/>
        <w:rPr/>
      </w:pPr>
      <w:r>
        <w:rPr>
          <w:rFonts w:ascii="Times New Roman" w:hAnsi="Times New Roman"/>
          <w:b/>
        </w:rPr>
        <w:t>MH Katonai Igazgatási és Központi Nyilvántartó Parancsnokság</w:t>
      </w:r>
    </w:p>
    <w:p>
      <w:pPr>
        <w:pStyle w:val="Lfej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2. Katonai Igazgatási és Érdekvédelmi Iroda</w:t>
      </w:r>
    </w:p>
    <w:p>
      <w:pPr>
        <w:pStyle w:val="Lfej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5600 Békéscsaba, Andrássy út 67-69.</w:t>
      </w:r>
    </w:p>
    <w:p>
      <w:pPr>
        <w:pStyle w:val="Lfej"/>
        <w:jc w:val="center"/>
        <w:rPr/>
      </w:pPr>
      <w:r>
        <w:rPr>
          <w:rFonts w:ascii="Times New Roman" w:hAnsi="Times New Roman"/>
        </w:rPr>
        <w:t xml:space="preserve">Telefon: (66) 447-566; E-mail: </w:t>
      </w:r>
      <w:hyperlink r:id="rId4">
        <w:r>
          <w:rPr>
            <w:rStyle w:val="Internethivatkozs"/>
          </w:rPr>
          <w:t>bekes</w:t>
        </w:r>
        <w:r>
          <w:rPr>
            <w:rStyle w:val="Internethivatkozs"/>
            <w:rFonts w:ascii="Times New Roman" w:hAnsi="Times New Roman"/>
          </w:rPr>
          <w:t>.toborzo@mil.hu</w:t>
        </w:r>
      </w:hyperlink>
    </w:p>
    <w:p>
      <w:pPr>
        <w:pStyle w:val="Lfej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Nyitva tartás:</w:t>
      </w:r>
    </w:p>
    <w:p>
      <w:pPr>
        <w:pStyle w:val="Lfej"/>
        <w:tabs>
          <w:tab w:val="center" w:pos="4536" w:leader="none"/>
          <w:tab w:val="right" w:pos="9072" w:leader="none"/>
          <w:tab w:val="right" w:pos="9639" w:leader="none"/>
        </w:tabs>
        <w:ind w:right="-567" w:hanging="567"/>
        <w:jc w:val="center"/>
        <w:rPr/>
      </w:pPr>
      <w:r>
        <w:rPr>
          <w:rFonts w:ascii="Times New Roman" w:hAnsi="Times New Roman"/>
        </w:rPr>
        <w:t>Hétfő: 08:00-12:00;13:00-17:30 Kedd: 08:00-12:00 Szerda: zárva Csütörtök: 08:00-12:00;13:00-15:30 Péntek: 08:00-12:00</w:t>
      </w:r>
    </w:p>
    <w:sectPr>
      <w:type w:val="nextPage"/>
      <w:pgSz w:w="11906" w:h="16838"/>
      <w:pgMar w:left="993" w:right="991" w:header="0" w:top="851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cs="Wingdings" w:hint="default"/>
        <w:sz w:val="24"/>
        <w:rFonts w:cs="Wingding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e57e3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00000A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hivatkozs">
    <w:name w:val="Internet-hivatkozás"/>
    <w:uiPriority w:val="99"/>
    <w:rsid w:val="00fe6870"/>
    <w:rPr>
      <w:rFonts w:cs="Times New Roman"/>
      <w:color w:val="0563C1"/>
      <w:u w:val="single"/>
    </w:rPr>
  </w:style>
  <w:style w:type="character" w:styleId="LfejChar" w:customStyle="1">
    <w:name w:val="Élőfej Char"/>
    <w:basedOn w:val="DefaultParagraphFont"/>
    <w:link w:val="lfej"/>
    <w:uiPriority w:val="99"/>
    <w:qFormat/>
    <w:rsid w:val="00fe6870"/>
    <w:rPr>
      <w:rFonts w:ascii="Calibri" w:hAnsi="Calibri" w:eastAsia="Calibri" w:cs="Times New Roman"/>
      <w:sz w:val="20"/>
      <w:szCs w:val="20"/>
      <w:lang w:eastAsia="hu-HU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ascii="Times New Roman" w:hAnsi="Times New Roman" w:cs="Symbol"/>
      <w:sz w:val="24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character" w:styleId="ListLabel16">
    <w:name w:val="ListLabel 16"/>
    <w:qFormat/>
    <w:rPr>
      <w:rFonts w:ascii="Times New Roman" w:hAnsi="Times New Roman" w:cs="Symbol"/>
      <w:sz w:val="24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Wingdings"/>
    </w:rPr>
  </w:style>
  <w:style w:type="character" w:styleId="ListLabel19">
    <w:name w:val="ListLabel 19"/>
    <w:qFormat/>
    <w:rPr>
      <w:rFonts w:cs="Symbol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ascii="Times New Roman" w:hAnsi="Times New Roman" w:cs="Wingdings"/>
      <w:sz w:val="24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3e57e3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00000A"/>
      <w:sz w:val="22"/>
      <w:szCs w:val="22"/>
      <w:lang w:val="hu-HU" w:eastAsia="en-US" w:bidi="ar-SA"/>
    </w:rPr>
  </w:style>
  <w:style w:type="paragraph" w:styleId="ListParagraph">
    <w:name w:val="List Paragraph"/>
    <w:basedOn w:val="Normal"/>
    <w:uiPriority w:val="99"/>
    <w:qFormat/>
    <w:rsid w:val="003e57e3"/>
    <w:pPr>
      <w:ind w:left="720" w:hanging="0"/>
    </w:pPr>
    <w:rPr/>
  </w:style>
  <w:style w:type="paragraph" w:styleId="Lfej">
    <w:name w:val="Header"/>
    <w:basedOn w:val="Normal"/>
    <w:link w:val="lfejChar"/>
    <w:uiPriority w:val="99"/>
    <w:rsid w:val="00fe6870"/>
    <w:pPr>
      <w:tabs>
        <w:tab w:val="center" w:pos="4536" w:leader="none"/>
        <w:tab w:val="right" w:pos="9072" w:leader="none"/>
      </w:tabs>
      <w:spacing w:lineRule="auto" w:line="240" w:before="0" w:after="0"/>
    </w:pPr>
    <w:rPr>
      <w:sz w:val="20"/>
      <w:szCs w:val="20"/>
      <w:lang w:eastAsia="hu-H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iranyasereg.hu/" TargetMode="External"/><Relationship Id="rId3" Type="http://schemas.openxmlformats.org/officeDocument/2006/relationships/hyperlink" Target="http://www.hadkiegeszites.hu/" TargetMode="External"/><Relationship Id="rId4" Type="http://schemas.openxmlformats.org/officeDocument/2006/relationships/hyperlink" Target="mailto:bekes.toborzo@mil.hu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LibreOffice/5.2.5.1$Windows_x86 LibreOffice_project/0312e1a284a7d50ca85a365c316c7abbf20a4d22</Application>
  <Pages>2</Pages>
  <Words>574</Words>
  <Characters>4205</Characters>
  <CharactersWithSpaces>4734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2018-04-04T14:43:00Z</dcterms:created>
  <dc:creator>2KIK Toborzo tiszt</dc:creator>
  <dc:description/>
  <dc:language>hu-HU</dc:language>
  <cp:lastModifiedBy/>
  <dcterms:modified xsi:type="dcterms:W3CDTF">2018-05-14T13:18:22Z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